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08" w:rsidRPr="000E165C" w:rsidRDefault="001F13CD" w:rsidP="000E165C">
      <w:pPr>
        <w:adjustRightInd w:val="0"/>
        <w:snapToGrid w:val="0"/>
        <w:jc w:val="center"/>
        <w:rPr>
          <w:rFonts w:ascii="Times New Roman" w:eastAsiaTheme="majorEastAsia" w:hAnsiTheme="majorEastAsia" w:cs="Times New Roman"/>
          <w:color w:val="000000"/>
          <w:kern w:val="0"/>
          <w:sz w:val="28"/>
          <w:szCs w:val="28"/>
        </w:rPr>
      </w:pPr>
      <w:r w:rsidRPr="000E165C">
        <w:rPr>
          <w:rFonts w:ascii="华文中宋" w:eastAsia="华文中宋" w:hAnsi="华文中宋" w:cs="Times New Roman"/>
          <w:b/>
          <w:sz w:val="32"/>
          <w:szCs w:val="32"/>
        </w:rPr>
        <w:t>贵州大学</w:t>
      </w:r>
      <w:r w:rsidR="00BA5975" w:rsidRPr="000E165C">
        <w:rPr>
          <w:rFonts w:ascii="华文中宋" w:eastAsia="华文中宋" w:hAnsi="华文中宋" w:cs="Times New Roman" w:hint="eastAsia"/>
          <w:b/>
          <w:sz w:val="32"/>
          <w:szCs w:val="32"/>
        </w:rPr>
        <w:t>农林经济管理</w:t>
      </w:r>
      <w:r w:rsidRPr="000E165C">
        <w:rPr>
          <w:rFonts w:ascii="华文中宋" w:eastAsia="华文中宋" w:hAnsi="华文中宋" w:cs="Times New Roman"/>
          <w:b/>
          <w:sz w:val="32"/>
          <w:szCs w:val="32"/>
        </w:rPr>
        <w:t>一流学科</w:t>
      </w:r>
      <w:r w:rsidR="000F4B64">
        <w:rPr>
          <w:rFonts w:ascii="华文中宋" w:eastAsia="华文中宋" w:hAnsi="华文中宋" w:cs="Times New Roman" w:hint="eastAsia"/>
          <w:b/>
          <w:sz w:val="32"/>
          <w:szCs w:val="32"/>
        </w:rPr>
        <w:t>招标</w:t>
      </w:r>
      <w:r w:rsidR="00135E53" w:rsidRPr="000E165C">
        <w:rPr>
          <w:rFonts w:ascii="华文中宋" w:eastAsia="华文中宋" w:hAnsi="华文中宋" w:cs="Times New Roman" w:hint="eastAsia"/>
          <w:b/>
          <w:sz w:val="32"/>
          <w:szCs w:val="32"/>
        </w:rPr>
        <w:t>项目管理</w:t>
      </w:r>
      <w:r w:rsidRPr="000E165C">
        <w:rPr>
          <w:rFonts w:ascii="华文中宋" w:eastAsia="华文中宋" w:hAnsi="华文中宋" w:cs="Times New Roman"/>
          <w:b/>
          <w:sz w:val="32"/>
          <w:szCs w:val="32"/>
        </w:rPr>
        <w:t>办法</w:t>
      </w:r>
      <w:r w:rsidR="00F363EC" w:rsidRPr="000E165C">
        <w:rPr>
          <w:rFonts w:ascii="华文中宋" w:eastAsia="华文中宋" w:hAnsi="华文中宋" w:cs="Times New Roman" w:hint="eastAsia"/>
          <w:b/>
          <w:sz w:val="32"/>
          <w:szCs w:val="32"/>
        </w:rPr>
        <w:t>（试行）</w:t>
      </w:r>
    </w:p>
    <w:p w:rsidR="00FA6A11" w:rsidRDefault="00FA6A11" w:rsidP="00F363EC">
      <w:pPr>
        <w:pStyle w:val="1"/>
        <w:adjustRightInd w:val="0"/>
        <w:snapToGrid w:val="0"/>
        <w:spacing w:line="276" w:lineRule="auto"/>
        <w:ind w:firstLineChars="0"/>
        <w:rPr>
          <w:rFonts w:ascii="Times New Roman" w:eastAsiaTheme="majorEastAsia" w:hAnsiTheme="majorEastAsia" w:cs="Times New Roman"/>
          <w:color w:val="000000"/>
          <w:kern w:val="0"/>
          <w:sz w:val="28"/>
          <w:szCs w:val="28"/>
        </w:rPr>
      </w:pPr>
    </w:p>
    <w:p w:rsidR="0006105F" w:rsidRDefault="00FA6B08" w:rsidP="00F363EC">
      <w:pPr>
        <w:adjustRightInd w:val="0"/>
        <w:snapToGrid w:val="0"/>
        <w:spacing w:line="540" w:lineRule="exact"/>
        <w:ind w:firstLineChars="150" w:firstLine="480"/>
        <w:rPr>
          <w:rFonts w:ascii="仿宋" w:eastAsia="仿宋" w:hAnsi="仿宋" w:cs="Times New Roman"/>
          <w:sz w:val="32"/>
          <w:szCs w:val="32"/>
        </w:rPr>
      </w:pPr>
      <w:r w:rsidRPr="00BA645E">
        <w:rPr>
          <w:rFonts w:ascii="仿宋" w:eastAsia="仿宋" w:hAnsi="仿宋" w:cs="Times New Roman" w:hint="eastAsia"/>
          <w:sz w:val="32"/>
          <w:szCs w:val="32"/>
        </w:rPr>
        <w:t>为集中</w:t>
      </w:r>
      <w:r w:rsidR="00E249C2" w:rsidRPr="00BA645E">
        <w:rPr>
          <w:rFonts w:ascii="仿宋" w:eastAsia="仿宋" w:hAnsi="仿宋" w:cs="Times New Roman" w:hint="eastAsia"/>
          <w:sz w:val="32"/>
          <w:szCs w:val="32"/>
        </w:rPr>
        <w:t>优势</w:t>
      </w:r>
      <w:r w:rsidRPr="00BA645E">
        <w:rPr>
          <w:rFonts w:ascii="仿宋" w:eastAsia="仿宋" w:hAnsi="仿宋" w:cs="Times New Roman" w:hint="eastAsia"/>
          <w:sz w:val="32"/>
          <w:szCs w:val="32"/>
        </w:rPr>
        <w:t>力量聚集</w:t>
      </w:r>
      <w:r w:rsidR="00E249C2" w:rsidRPr="00BA645E">
        <w:rPr>
          <w:rFonts w:ascii="仿宋" w:eastAsia="仿宋" w:hAnsi="仿宋" w:cs="Times New Roman" w:hint="eastAsia"/>
          <w:sz w:val="32"/>
          <w:szCs w:val="32"/>
        </w:rPr>
        <w:t>优势</w:t>
      </w:r>
      <w:r w:rsidRPr="00BA645E">
        <w:rPr>
          <w:rFonts w:ascii="仿宋" w:eastAsia="仿宋" w:hAnsi="仿宋" w:cs="Times New Roman" w:hint="eastAsia"/>
          <w:sz w:val="32"/>
          <w:szCs w:val="32"/>
        </w:rPr>
        <w:t>资源</w:t>
      </w:r>
      <w:r w:rsidR="00AC5B91">
        <w:rPr>
          <w:rFonts w:ascii="仿宋" w:eastAsia="仿宋" w:hAnsi="仿宋" w:cs="Times New Roman" w:hint="eastAsia"/>
          <w:sz w:val="32"/>
          <w:szCs w:val="32"/>
        </w:rPr>
        <w:t>，</w:t>
      </w:r>
      <w:r w:rsidR="00AC5B91" w:rsidRPr="00AC5B91">
        <w:rPr>
          <w:rFonts w:ascii="仿宋" w:eastAsia="仿宋" w:hAnsi="仿宋" w:cs="Times New Roman" w:hint="eastAsia"/>
          <w:sz w:val="32"/>
          <w:szCs w:val="32"/>
        </w:rPr>
        <w:t>根据《贵州大学一流学科建设管理办法》</w:t>
      </w:r>
      <w:r w:rsidRPr="00BA645E">
        <w:rPr>
          <w:rFonts w:ascii="仿宋" w:eastAsia="仿宋" w:hAnsi="仿宋" w:cs="Times New Roman" w:hint="eastAsia"/>
          <w:sz w:val="32"/>
          <w:szCs w:val="32"/>
        </w:rPr>
        <w:t>，</w:t>
      </w:r>
      <w:r w:rsidR="00E249C2" w:rsidRPr="00BA645E">
        <w:rPr>
          <w:rFonts w:ascii="仿宋" w:eastAsia="仿宋" w:hAnsi="仿宋" w:cs="Times New Roman" w:hint="eastAsia"/>
          <w:sz w:val="32"/>
          <w:szCs w:val="32"/>
        </w:rPr>
        <w:t>采用技术力量榜单制，统筹提高农林经济管理国内一流学科建设质量，</w:t>
      </w:r>
      <w:r w:rsidRPr="00BA645E">
        <w:rPr>
          <w:rFonts w:ascii="仿宋" w:eastAsia="仿宋" w:hAnsi="仿宋" w:cs="Times New Roman" w:hint="eastAsia"/>
          <w:sz w:val="32"/>
          <w:szCs w:val="32"/>
        </w:rPr>
        <w:t>制订本办法。</w:t>
      </w:r>
    </w:p>
    <w:p w:rsidR="000F4B64" w:rsidRPr="000F4B64" w:rsidRDefault="000F4B64" w:rsidP="000F4B64">
      <w:pPr>
        <w:adjustRightInd w:val="0"/>
        <w:snapToGrid w:val="0"/>
        <w:spacing w:line="540" w:lineRule="exact"/>
        <w:rPr>
          <w:rFonts w:ascii="仿宋" w:eastAsia="仿宋" w:hAnsi="仿宋" w:cs="Times New Roman"/>
          <w:b/>
          <w:sz w:val="32"/>
          <w:szCs w:val="32"/>
        </w:rPr>
      </w:pPr>
      <w:r w:rsidRPr="000F4B64">
        <w:rPr>
          <w:rFonts w:ascii="仿宋" w:eastAsia="仿宋" w:hAnsi="仿宋" w:cs="Times New Roman" w:hint="eastAsia"/>
          <w:b/>
          <w:sz w:val="32"/>
          <w:szCs w:val="32"/>
        </w:rPr>
        <w:t xml:space="preserve">第一条 </w:t>
      </w:r>
      <w:r>
        <w:rPr>
          <w:rFonts w:ascii="仿宋" w:eastAsia="仿宋" w:hAnsi="仿宋" w:cs="Times New Roman" w:hint="eastAsia"/>
          <w:b/>
          <w:sz w:val="32"/>
          <w:szCs w:val="32"/>
        </w:rPr>
        <w:t>资助</w:t>
      </w:r>
      <w:r w:rsidRPr="000F4B64">
        <w:rPr>
          <w:rFonts w:ascii="仿宋" w:eastAsia="仿宋" w:hAnsi="仿宋" w:cs="Times New Roman" w:hint="eastAsia"/>
          <w:b/>
          <w:sz w:val="32"/>
          <w:szCs w:val="32"/>
        </w:rPr>
        <w:t>领域</w:t>
      </w:r>
      <w:bookmarkStart w:id="0" w:name="_GoBack"/>
      <w:bookmarkEnd w:id="0"/>
    </w:p>
    <w:p w:rsidR="00AC5B91" w:rsidRPr="00AC5B91" w:rsidRDefault="000F4B64" w:rsidP="00AC5B91">
      <w:pPr>
        <w:adjustRightInd w:val="0"/>
        <w:snapToGrid w:val="0"/>
        <w:spacing w:line="540" w:lineRule="exact"/>
        <w:ind w:firstLineChars="150" w:firstLine="480"/>
        <w:rPr>
          <w:rFonts w:ascii="仿宋" w:eastAsia="仿宋" w:hAnsi="仿宋" w:cs="Times New Roman"/>
          <w:sz w:val="32"/>
          <w:szCs w:val="32"/>
        </w:rPr>
      </w:pPr>
      <w:r w:rsidRPr="000F4B64">
        <w:rPr>
          <w:rFonts w:ascii="仿宋" w:eastAsia="仿宋" w:hAnsi="仿宋" w:cs="Times New Roman" w:hint="eastAsia"/>
          <w:sz w:val="32"/>
          <w:szCs w:val="32"/>
        </w:rPr>
        <w:t>项目</w:t>
      </w:r>
      <w:r w:rsidR="00AC5B91">
        <w:rPr>
          <w:rFonts w:ascii="仿宋" w:eastAsia="仿宋" w:hAnsi="仿宋" w:cs="Times New Roman" w:hint="eastAsia"/>
          <w:sz w:val="32"/>
          <w:szCs w:val="32"/>
        </w:rPr>
        <w:t>选题</w:t>
      </w:r>
      <w:r w:rsidR="00AC5B91" w:rsidRPr="00AC5B91">
        <w:rPr>
          <w:rFonts w:ascii="仿宋" w:eastAsia="仿宋" w:hAnsi="仿宋" w:cs="Times New Roman" w:hint="eastAsia"/>
          <w:sz w:val="32"/>
          <w:szCs w:val="32"/>
        </w:rPr>
        <w:t>围绕一流学科重点建设的 “农地制度与资源配置、生态经济与生态移民、农村贫困与基层治理、山地农业与特色经济、大数据与农村发展”五大学科方向。</w:t>
      </w:r>
      <w:r w:rsidR="00AC5B91">
        <w:rPr>
          <w:rFonts w:ascii="仿宋" w:eastAsia="仿宋" w:hAnsi="仿宋" w:cs="Times New Roman" w:hint="eastAsia"/>
          <w:sz w:val="32"/>
          <w:szCs w:val="32"/>
        </w:rPr>
        <w:t>重点</w:t>
      </w:r>
      <w:r w:rsidR="00AC5B91" w:rsidRPr="00AC5B91">
        <w:rPr>
          <w:rFonts w:ascii="仿宋" w:eastAsia="仿宋" w:hAnsi="仿宋" w:cs="Times New Roman" w:hint="eastAsia"/>
          <w:sz w:val="32"/>
          <w:szCs w:val="32"/>
        </w:rPr>
        <w:t>围绕乡村振兴战略、扶贫攻坚等重大热点和基础性问题，可可根据研究优势</w:t>
      </w:r>
      <w:r w:rsidR="00AC5B91">
        <w:rPr>
          <w:rFonts w:ascii="仿宋" w:eastAsia="仿宋" w:hAnsi="仿宋" w:cs="Times New Roman" w:hint="eastAsia"/>
          <w:sz w:val="32"/>
          <w:szCs w:val="32"/>
        </w:rPr>
        <w:t>申报</w:t>
      </w:r>
      <w:r w:rsidR="00AC5B91" w:rsidRPr="00AC5B91">
        <w:rPr>
          <w:rFonts w:ascii="仿宋" w:eastAsia="仿宋" w:hAnsi="仿宋" w:cs="Times New Roman" w:hint="eastAsia"/>
          <w:sz w:val="32"/>
          <w:szCs w:val="32"/>
        </w:rPr>
        <w:t>，鼓励交叉学科领域联合申报。</w:t>
      </w:r>
    </w:p>
    <w:p w:rsidR="000F4B64" w:rsidRPr="008C1AA1" w:rsidRDefault="000F4B64" w:rsidP="000F4B64">
      <w:pPr>
        <w:adjustRightInd w:val="0"/>
        <w:snapToGrid w:val="0"/>
        <w:spacing w:line="540" w:lineRule="exact"/>
        <w:rPr>
          <w:rFonts w:ascii="仿宋" w:eastAsia="仿宋" w:hAnsi="仿宋" w:cs="Times New Roman"/>
          <w:b/>
          <w:sz w:val="32"/>
          <w:szCs w:val="32"/>
        </w:rPr>
      </w:pPr>
      <w:r w:rsidRPr="008C1AA1">
        <w:rPr>
          <w:rFonts w:ascii="仿宋" w:eastAsia="仿宋" w:hAnsi="仿宋" w:cs="Times New Roman" w:hint="eastAsia"/>
          <w:b/>
          <w:sz w:val="32"/>
          <w:szCs w:val="32"/>
        </w:rPr>
        <w:t>第</w:t>
      </w:r>
      <w:r>
        <w:rPr>
          <w:rFonts w:ascii="仿宋" w:eastAsia="仿宋" w:hAnsi="仿宋" w:cs="Times New Roman" w:hint="eastAsia"/>
          <w:b/>
          <w:sz w:val="32"/>
          <w:szCs w:val="32"/>
        </w:rPr>
        <w:t>二</w:t>
      </w:r>
      <w:r w:rsidRPr="008C1AA1">
        <w:rPr>
          <w:rFonts w:ascii="仿宋" w:eastAsia="仿宋" w:hAnsi="仿宋" w:cs="Times New Roman" w:hint="eastAsia"/>
          <w:b/>
          <w:sz w:val="32"/>
          <w:szCs w:val="32"/>
        </w:rPr>
        <w:t xml:space="preserve">条 </w:t>
      </w:r>
      <w:r>
        <w:rPr>
          <w:rFonts w:ascii="仿宋" w:eastAsia="仿宋" w:hAnsi="仿宋" w:cs="Times New Roman" w:hint="eastAsia"/>
          <w:b/>
          <w:sz w:val="32"/>
          <w:szCs w:val="32"/>
        </w:rPr>
        <w:t>资助</w:t>
      </w:r>
      <w:r w:rsidR="00AC5B91">
        <w:rPr>
          <w:rFonts w:ascii="仿宋" w:eastAsia="仿宋" w:hAnsi="仿宋" w:cs="Times New Roman" w:hint="eastAsia"/>
          <w:b/>
          <w:sz w:val="32"/>
          <w:szCs w:val="32"/>
        </w:rPr>
        <w:t>标准</w:t>
      </w:r>
    </w:p>
    <w:p w:rsidR="00461ECD" w:rsidRPr="000F4B64" w:rsidRDefault="000F4B64" w:rsidP="000F4B64">
      <w:pPr>
        <w:adjustRightInd w:val="0"/>
        <w:snapToGrid w:val="0"/>
        <w:spacing w:line="540" w:lineRule="exact"/>
        <w:ind w:firstLineChars="150" w:firstLine="480"/>
        <w:rPr>
          <w:rFonts w:ascii="仿宋" w:eastAsia="仿宋" w:hAnsi="仿宋" w:cs="Times New Roman"/>
          <w:sz w:val="32"/>
          <w:szCs w:val="32"/>
        </w:rPr>
      </w:pPr>
      <w:r w:rsidRPr="000F4B64">
        <w:rPr>
          <w:rFonts w:ascii="仿宋" w:eastAsia="仿宋" w:hAnsi="仿宋" w:cs="Times New Roman" w:hint="eastAsia"/>
          <w:sz w:val="32"/>
          <w:szCs w:val="32"/>
        </w:rPr>
        <w:t>1、</w:t>
      </w:r>
      <w:r w:rsidR="009C1208" w:rsidRPr="000F4B64">
        <w:rPr>
          <w:rFonts w:ascii="仿宋" w:eastAsia="仿宋" w:hAnsi="仿宋" w:cs="Times New Roman" w:hint="eastAsia"/>
          <w:sz w:val="32"/>
          <w:szCs w:val="32"/>
        </w:rPr>
        <w:t>论文/报告</w:t>
      </w:r>
      <w:r w:rsidRPr="000F4B64">
        <w:rPr>
          <w:rFonts w:ascii="仿宋" w:eastAsia="仿宋" w:hAnsi="仿宋" w:cs="Times New Roman" w:hint="eastAsia"/>
          <w:sz w:val="32"/>
          <w:szCs w:val="32"/>
        </w:rPr>
        <w:t>类</w:t>
      </w:r>
    </w:p>
    <w:p w:rsidR="009C1208" w:rsidRPr="00BA645E" w:rsidRDefault="00BA645E" w:rsidP="00C219BD">
      <w:pPr>
        <w:adjustRightInd w:val="0"/>
        <w:snapToGrid w:val="0"/>
        <w:spacing w:line="540" w:lineRule="exact"/>
        <w:ind w:firstLineChars="150"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</w:t>
      </w:r>
      <w:r w:rsidR="009C1208" w:rsidRPr="00BA645E">
        <w:rPr>
          <w:rFonts w:ascii="仿宋" w:eastAsia="仿宋" w:hAnsi="仿宋" w:cs="Times New Roman" w:hint="eastAsia"/>
          <w:sz w:val="32"/>
          <w:szCs w:val="32"/>
        </w:rPr>
        <w:t>1）</w:t>
      </w:r>
      <w:r w:rsidR="009C1208" w:rsidRPr="00BA645E">
        <w:rPr>
          <w:rFonts w:ascii="仿宋" w:eastAsia="仿宋" w:hAnsi="仿宋" w:cs="Times New Roman"/>
          <w:sz w:val="32"/>
          <w:szCs w:val="32"/>
        </w:rPr>
        <w:t>在</w:t>
      </w:r>
      <w:r w:rsidR="00C219BD" w:rsidRPr="00BA645E">
        <w:rPr>
          <w:rFonts w:ascii="仿宋" w:eastAsia="仿宋" w:hAnsi="仿宋" w:cs="Times New Roman" w:hint="eastAsia"/>
          <w:sz w:val="32"/>
          <w:szCs w:val="32"/>
        </w:rPr>
        <w:t>国际</w:t>
      </w:r>
      <w:r w:rsidR="009C1208" w:rsidRPr="00BA645E">
        <w:rPr>
          <w:rFonts w:ascii="仿宋" w:eastAsia="仿宋" w:hAnsi="仿宋" w:cs="Times New Roman" w:hint="eastAsia"/>
          <w:sz w:val="32"/>
          <w:szCs w:val="32"/>
        </w:rPr>
        <w:t>SCI</w:t>
      </w:r>
      <w:r w:rsidR="00C219BD">
        <w:rPr>
          <w:rFonts w:ascii="仿宋" w:eastAsia="仿宋" w:hAnsi="仿宋" w:cs="Times New Roman" w:hint="eastAsia"/>
          <w:sz w:val="32"/>
          <w:szCs w:val="32"/>
        </w:rPr>
        <w:t>一、二、三区，</w:t>
      </w:r>
      <w:r w:rsidR="009C1208" w:rsidRPr="00BA645E">
        <w:rPr>
          <w:rFonts w:ascii="仿宋" w:eastAsia="仿宋" w:hAnsi="仿宋" w:cs="Times New Roman" w:hint="eastAsia"/>
          <w:sz w:val="32"/>
          <w:szCs w:val="32"/>
        </w:rPr>
        <w:t>SSCI等期刊</w:t>
      </w:r>
      <w:r w:rsidR="00F363EC">
        <w:rPr>
          <w:rFonts w:ascii="仿宋" w:eastAsia="仿宋" w:hAnsi="仿宋" w:cs="Times New Roman" w:hint="eastAsia"/>
          <w:sz w:val="32"/>
          <w:szCs w:val="32"/>
        </w:rPr>
        <w:t>，</w:t>
      </w:r>
      <w:r w:rsidR="00F363EC" w:rsidRPr="00BA645E">
        <w:rPr>
          <w:rFonts w:ascii="仿宋" w:eastAsia="仿宋" w:hAnsi="仿宋" w:cs="Times New Roman" w:hint="eastAsia"/>
          <w:sz w:val="32"/>
          <w:szCs w:val="32"/>
        </w:rPr>
        <w:t>贵州大学一级期刊等</w:t>
      </w:r>
      <w:r w:rsidR="00F363EC" w:rsidRPr="00BA645E">
        <w:rPr>
          <w:rFonts w:ascii="仿宋" w:eastAsia="仿宋" w:hAnsi="仿宋" w:cs="Times New Roman"/>
          <w:sz w:val="32"/>
          <w:szCs w:val="32"/>
        </w:rPr>
        <w:t>发表论文</w:t>
      </w:r>
      <w:r w:rsidR="00F363EC" w:rsidRPr="00BA645E">
        <w:rPr>
          <w:rFonts w:ascii="仿宋" w:eastAsia="仿宋" w:hAnsi="仿宋" w:cs="Times New Roman" w:hint="eastAsia"/>
          <w:sz w:val="32"/>
          <w:szCs w:val="32"/>
        </w:rPr>
        <w:t>资助</w:t>
      </w:r>
      <w:r w:rsidR="00F363EC">
        <w:rPr>
          <w:rFonts w:ascii="仿宋" w:eastAsia="仿宋" w:hAnsi="仿宋" w:cs="Times New Roman" w:hint="eastAsia"/>
          <w:sz w:val="32"/>
          <w:szCs w:val="32"/>
        </w:rPr>
        <w:t>10</w:t>
      </w:r>
      <w:r w:rsidR="00F363EC" w:rsidRPr="00BA645E">
        <w:rPr>
          <w:rFonts w:ascii="仿宋" w:eastAsia="仿宋" w:hAnsi="仿宋" w:cs="Times New Roman"/>
          <w:sz w:val="32"/>
          <w:szCs w:val="32"/>
        </w:rPr>
        <w:t>万元</w:t>
      </w:r>
      <w:r w:rsidR="00F363EC" w:rsidRPr="00BA645E">
        <w:rPr>
          <w:rFonts w:ascii="仿宋" w:eastAsia="仿宋" w:hAnsi="仿宋" w:cs="Times New Roman" w:hint="eastAsia"/>
          <w:sz w:val="32"/>
          <w:szCs w:val="32"/>
        </w:rPr>
        <w:t>/篇</w:t>
      </w:r>
      <w:r w:rsidR="00F363EC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9C1208" w:rsidRPr="00BA645E" w:rsidRDefault="00BA645E" w:rsidP="00C219BD">
      <w:pPr>
        <w:adjustRightInd w:val="0"/>
        <w:snapToGrid w:val="0"/>
        <w:spacing w:line="540" w:lineRule="exact"/>
        <w:ind w:firstLineChars="150"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</w:t>
      </w:r>
      <w:r w:rsidR="009C1208" w:rsidRPr="00BA645E">
        <w:rPr>
          <w:rFonts w:ascii="仿宋" w:eastAsia="仿宋" w:hAnsi="仿宋" w:cs="Times New Roman" w:hint="eastAsia"/>
          <w:sz w:val="32"/>
          <w:szCs w:val="32"/>
        </w:rPr>
        <w:t>2）</w:t>
      </w:r>
      <w:r w:rsidR="009C1208" w:rsidRPr="00BA645E">
        <w:rPr>
          <w:rFonts w:ascii="仿宋" w:eastAsia="仿宋" w:hAnsi="仿宋" w:cs="Times New Roman"/>
          <w:sz w:val="32"/>
          <w:szCs w:val="32"/>
        </w:rPr>
        <w:t>在</w:t>
      </w:r>
      <w:r w:rsidR="00FA6B08" w:rsidRPr="00BA645E">
        <w:rPr>
          <w:rFonts w:ascii="仿宋" w:eastAsia="仿宋" w:hAnsi="仿宋" w:cs="Times New Roman" w:hint="eastAsia"/>
          <w:sz w:val="32"/>
          <w:szCs w:val="32"/>
        </w:rPr>
        <w:t>国际SCI四区、</w:t>
      </w:r>
      <w:r w:rsidR="00F363EC" w:rsidRPr="00BA645E">
        <w:rPr>
          <w:rFonts w:ascii="仿宋" w:eastAsia="仿宋" w:hAnsi="仿宋" w:cs="Times New Roman" w:hint="eastAsia"/>
          <w:sz w:val="32"/>
          <w:szCs w:val="32"/>
        </w:rPr>
        <w:t>其他CSSCI期刊资助</w:t>
      </w:r>
      <w:r w:rsidR="00C219BD">
        <w:rPr>
          <w:rFonts w:ascii="仿宋" w:eastAsia="仿宋" w:hAnsi="仿宋" w:cs="Times New Roman" w:hint="eastAsia"/>
          <w:sz w:val="32"/>
          <w:szCs w:val="32"/>
        </w:rPr>
        <w:t>3</w:t>
      </w:r>
      <w:r w:rsidR="00F363EC">
        <w:rPr>
          <w:rFonts w:ascii="仿宋" w:eastAsia="仿宋" w:hAnsi="仿宋" w:cs="Times New Roman" w:hint="eastAsia"/>
          <w:sz w:val="32"/>
          <w:szCs w:val="32"/>
        </w:rPr>
        <w:t>万/篇。</w:t>
      </w:r>
    </w:p>
    <w:p w:rsidR="009C1208" w:rsidRDefault="00BA645E" w:rsidP="00C219BD">
      <w:pPr>
        <w:adjustRightInd w:val="0"/>
        <w:snapToGrid w:val="0"/>
        <w:spacing w:line="540" w:lineRule="exact"/>
        <w:ind w:firstLineChars="150"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</w:t>
      </w:r>
      <w:r w:rsidR="009C1208" w:rsidRPr="00BA645E">
        <w:rPr>
          <w:rFonts w:ascii="仿宋" w:eastAsia="仿宋" w:hAnsi="仿宋" w:cs="Times New Roman" w:hint="eastAsia"/>
          <w:sz w:val="32"/>
          <w:szCs w:val="32"/>
        </w:rPr>
        <w:t>3）</w:t>
      </w:r>
      <w:r w:rsidR="009C1208" w:rsidRPr="00BA645E">
        <w:rPr>
          <w:rFonts w:ascii="仿宋" w:eastAsia="仿宋" w:hAnsi="仿宋" w:cs="Times New Roman"/>
          <w:sz w:val="32"/>
          <w:szCs w:val="32"/>
        </w:rPr>
        <w:t>提交国家级</w:t>
      </w:r>
      <w:r w:rsidR="009C1208" w:rsidRPr="00BA645E">
        <w:rPr>
          <w:rFonts w:ascii="仿宋" w:eastAsia="仿宋" w:hAnsi="仿宋" w:cs="Times New Roman" w:hint="eastAsia"/>
          <w:sz w:val="32"/>
          <w:szCs w:val="32"/>
        </w:rPr>
        <w:t>决策</w:t>
      </w:r>
      <w:r w:rsidR="000E165C">
        <w:rPr>
          <w:rFonts w:ascii="仿宋" w:eastAsia="仿宋" w:hAnsi="仿宋" w:cs="Times New Roman"/>
          <w:sz w:val="32"/>
          <w:szCs w:val="32"/>
        </w:rPr>
        <w:t>咨询报告</w:t>
      </w:r>
      <w:r w:rsidR="00135E53" w:rsidRPr="00BA645E">
        <w:rPr>
          <w:rFonts w:ascii="仿宋" w:eastAsia="仿宋" w:hAnsi="仿宋" w:cs="Times New Roman" w:hint="eastAsia"/>
          <w:sz w:val="32"/>
          <w:szCs w:val="32"/>
        </w:rPr>
        <w:t>3</w:t>
      </w:r>
      <w:r w:rsidR="009C1208" w:rsidRPr="00BA645E">
        <w:rPr>
          <w:rFonts w:ascii="仿宋" w:eastAsia="仿宋" w:hAnsi="仿宋" w:cs="Times New Roman"/>
          <w:sz w:val="32"/>
          <w:szCs w:val="32"/>
        </w:rPr>
        <w:t>万元</w:t>
      </w:r>
      <w:r w:rsidR="009C1208" w:rsidRPr="00BA645E">
        <w:rPr>
          <w:rFonts w:ascii="仿宋" w:eastAsia="仿宋" w:hAnsi="仿宋" w:cs="Times New Roman" w:hint="eastAsia"/>
          <w:sz w:val="32"/>
          <w:szCs w:val="32"/>
        </w:rPr>
        <w:t>/份</w:t>
      </w:r>
      <w:r w:rsidR="000E165C">
        <w:rPr>
          <w:rFonts w:ascii="仿宋" w:eastAsia="仿宋" w:hAnsi="仿宋" w:cs="Times New Roman" w:hint="eastAsia"/>
          <w:sz w:val="32"/>
          <w:szCs w:val="32"/>
        </w:rPr>
        <w:t>（有批示或采纳10万/篇），</w:t>
      </w:r>
      <w:r w:rsidR="009C1208" w:rsidRPr="00BA645E">
        <w:rPr>
          <w:rFonts w:ascii="仿宋" w:eastAsia="仿宋" w:hAnsi="仿宋" w:cs="Times New Roman"/>
          <w:sz w:val="32"/>
          <w:szCs w:val="32"/>
        </w:rPr>
        <w:t>提交</w:t>
      </w:r>
      <w:r w:rsidR="009C1208" w:rsidRPr="00BA645E">
        <w:rPr>
          <w:rFonts w:ascii="仿宋" w:eastAsia="仿宋" w:hAnsi="仿宋" w:cs="Times New Roman" w:hint="eastAsia"/>
          <w:sz w:val="32"/>
          <w:szCs w:val="32"/>
        </w:rPr>
        <w:t>省部</w:t>
      </w:r>
      <w:r w:rsidR="009C1208" w:rsidRPr="00BA645E">
        <w:rPr>
          <w:rFonts w:ascii="仿宋" w:eastAsia="仿宋" w:hAnsi="仿宋" w:cs="Times New Roman"/>
          <w:sz w:val="32"/>
          <w:szCs w:val="32"/>
        </w:rPr>
        <w:t>级</w:t>
      </w:r>
      <w:r w:rsidR="009C1208" w:rsidRPr="00BA645E">
        <w:rPr>
          <w:rFonts w:ascii="仿宋" w:eastAsia="仿宋" w:hAnsi="仿宋" w:cs="Times New Roman" w:hint="eastAsia"/>
          <w:sz w:val="32"/>
          <w:szCs w:val="32"/>
        </w:rPr>
        <w:t>决策</w:t>
      </w:r>
      <w:r w:rsidR="009C1208" w:rsidRPr="00BA645E">
        <w:rPr>
          <w:rFonts w:ascii="仿宋" w:eastAsia="仿宋" w:hAnsi="仿宋" w:cs="Times New Roman"/>
          <w:sz w:val="32"/>
          <w:szCs w:val="32"/>
        </w:rPr>
        <w:t>咨询报告并被采纳</w:t>
      </w:r>
      <w:r w:rsidR="004C404A" w:rsidRPr="00BA645E">
        <w:rPr>
          <w:rFonts w:ascii="仿宋" w:eastAsia="仿宋" w:hAnsi="仿宋" w:cs="Times New Roman" w:hint="eastAsia"/>
          <w:sz w:val="32"/>
          <w:szCs w:val="32"/>
        </w:rPr>
        <w:t>2</w:t>
      </w:r>
      <w:r w:rsidR="009C1208" w:rsidRPr="00BA645E">
        <w:rPr>
          <w:rFonts w:ascii="仿宋" w:eastAsia="仿宋" w:hAnsi="仿宋" w:cs="Times New Roman"/>
          <w:sz w:val="32"/>
          <w:szCs w:val="32"/>
        </w:rPr>
        <w:t>万元</w:t>
      </w:r>
      <w:r w:rsidR="009C1208" w:rsidRPr="00BA645E">
        <w:rPr>
          <w:rFonts w:ascii="仿宋" w:eastAsia="仿宋" w:hAnsi="仿宋" w:cs="Times New Roman" w:hint="eastAsia"/>
          <w:sz w:val="32"/>
          <w:szCs w:val="32"/>
        </w:rPr>
        <w:t>/份</w:t>
      </w:r>
      <w:r w:rsidR="000E165C">
        <w:rPr>
          <w:rFonts w:ascii="仿宋" w:eastAsia="仿宋" w:hAnsi="仿宋" w:cs="Times New Roman" w:hint="eastAsia"/>
          <w:sz w:val="32"/>
          <w:szCs w:val="32"/>
        </w:rPr>
        <w:t>（有批示或采纳5万/篇）</w:t>
      </w:r>
      <w:r w:rsidR="009C1208" w:rsidRPr="00BA645E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A460D9" w:rsidRPr="00BA645E" w:rsidRDefault="000F4B64" w:rsidP="00AC5B91">
      <w:pPr>
        <w:adjustRightInd w:val="0"/>
        <w:snapToGrid w:val="0"/>
        <w:spacing w:line="540" w:lineRule="exact"/>
        <w:ind w:firstLineChars="150" w:firstLine="480"/>
        <w:rPr>
          <w:rFonts w:ascii="仿宋" w:eastAsia="仿宋" w:hAnsi="仿宋" w:cs="Times New Roman"/>
          <w:sz w:val="32"/>
          <w:szCs w:val="32"/>
        </w:rPr>
      </w:pPr>
      <w:r w:rsidRPr="000F4B64">
        <w:rPr>
          <w:rFonts w:ascii="仿宋" w:eastAsia="仿宋" w:hAnsi="仿宋" w:cs="Times New Roman" w:hint="eastAsia"/>
          <w:sz w:val="32"/>
          <w:szCs w:val="32"/>
        </w:rPr>
        <w:t>2、</w:t>
      </w:r>
      <w:r w:rsidR="00A460D9" w:rsidRPr="000F4B64">
        <w:rPr>
          <w:rFonts w:ascii="仿宋" w:eastAsia="仿宋" w:hAnsi="仿宋" w:cs="Times New Roman"/>
          <w:sz w:val="32"/>
          <w:szCs w:val="32"/>
        </w:rPr>
        <w:t>专著/教材</w:t>
      </w:r>
      <w:r w:rsidR="00A460D9" w:rsidRPr="000F4B64">
        <w:rPr>
          <w:rFonts w:ascii="仿宋" w:eastAsia="仿宋" w:hAnsi="仿宋" w:cs="Times New Roman" w:hint="eastAsia"/>
          <w:sz w:val="32"/>
          <w:szCs w:val="32"/>
        </w:rPr>
        <w:t>/案例</w:t>
      </w:r>
      <w:r w:rsidRPr="000F4B64">
        <w:rPr>
          <w:rFonts w:ascii="仿宋" w:eastAsia="仿宋" w:hAnsi="仿宋" w:cs="Times New Roman" w:hint="eastAsia"/>
          <w:sz w:val="32"/>
          <w:szCs w:val="32"/>
        </w:rPr>
        <w:t>类</w:t>
      </w:r>
      <w:r w:rsidR="00AC5B91">
        <w:rPr>
          <w:rFonts w:ascii="仿宋" w:eastAsia="仿宋" w:hAnsi="仿宋" w:cs="Times New Roman" w:hint="eastAsia"/>
          <w:sz w:val="32"/>
          <w:szCs w:val="32"/>
        </w:rPr>
        <w:t>。</w:t>
      </w:r>
      <w:r w:rsidR="00F363EC">
        <w:rPr>
          <w:rFonts w:ascii="仿宋" w:eastAsia="仿宋" w:hAnsi="仿宋" w:cs="Times New Roman" w:hint="eastAsia"/>
          <w:sz w:val="32"/>
          <w:szCs w:val="32"/>
        </w:rPr>
        <w:t>10</w:t>
      </w:r>
      <w:r w:rsidR="00F363EC" w:rsidRPr="00BA645E">
        <w:rPr>
          <w:rFonts w:ascii="仿宋" w:eastAsia="仿宋" w:hAnsi="仿宋" w:cs="Times New Roman" w:hint="eastAsia"/>
          <w:sz w:val="32"/>
          <w:szCs w:val="32"/>
        </w:rPr>
        <w:t>万</w:t>
      </w:r>
      <w:r w:rsidR="00F363EC">
        <w:rPr>
          <w:rFonts w:ascii="仿宋" w:eastAsia="仿宋" w:hAnsi="仿宋" w:cs="Times New Roman" w:hint="eastAsia"/>
          <w:sz w:val="32"/>
          <w:szCs w:val="32"/>
        </w:rPr>
        <w:t>/部，</w:t>
      </w:r>
      <w:r w:rsidR="008C1AA1">
        <w:rPr>
          <w:rFonts w:ascii="仿宋" w:eastAsia="仿宋" w:hAnsi="仿宋" w:cs="Times New Roman" w:hint="eastAsia"/>
          <w:sz w:val="32"/>
          <w:szCs w:val="32"/>
        </w:rPr>
        <w:t>以不低于20万字的书稿结题</w:t>
      </w:r>
      <w:r w:rsidR="00F363EC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0F4B64" w:rsidRDefault="000F4B64" w:rsidP="00C219BD">
      <w:pPr>
        <w:adjustRightInd w:val="0"/>
        <w:snapToGrid w:val="0"/>
        <w:spacing w:line="540" w:lineRule="exact"/>
        <w:ind w:firstLineChars="150" w:firstLine="480"/>
        <w:rPr>
          <w:rFonts w:ascii="仿宋" w:eastAsia="仿宋" w:hAnsi="仿宋" w:cs="Times New Roman"/>
          <w:sz w:val="32"/>
          <w:szCs w:val="32"/>
        </w:rPr>
      </w:pPr>
      <w:r w:rsidRPr="000F4B64">
        <w:rPr>
          <w:rFonts w:ascii="仿宋" w:eastAsia="仿宋" w:hAnsi="仿宋" w:cs="Times New Roman" w:hint="eastAsia"/>
          <w:sz w:val="32"/>
          <w:szCs w:val="32"/>
        </w:rPr>
        <w:t>3、</w:t>
      </w:r>
      <w:r w:rsidR="008F5E7B" w:rsidRPr="000F4B64">
        <w:rPr>
          <w:rFonts w:ascii="仿宋" w:eastAsia="仿宋" w:hAnsi="仿宋" w:cs="Times New Roman" w:hint="eastAsia"/>
          <w:sz w:val="32"/>
          <w:szCs w:val="32"/>
        </w:rPr>
        <w:t>学术</w:t>
      </w:r>
      <w:r w:rsidR="007C33AE" w:rsidRPr="000F4B64">
        <w:rPr>
          <w:rFonts w:ascii="仿宋" w:eastAsia="仿宋" w:hAnsi="仿宋" w:cs="Times New Roman" w:hint="eastAsia"/>
          <w:sz w:val="32"/>
          <w:szCs w:val="32"/>
        </w:rPr>
        <w:t>会议</w:t>
      </w:r>
      <w:r w:rsidRPr="000F4B64">
        <w:rPr>
          <w:rFonts w:ascii="仿宋" w:eastAsia="仿宋" w:hAnsi="仿宋" w:cs="Times New Roman" w:hint="eastAsia"/>
          <w:sz w:val="32"/>
          <w:szCs w:val="32"/>
        </w:rPr>
        <w:t>类</w:t>
      </w:r>
      <w:r w:rsidR="00AC5B91">
        <w:rPr>
          <w:rFonts w:ascii="仿宋" w:eastAsia="仿宋" w:hAnsi="仿宋" w:cs="Times New Roman" w:hint="eastAsia"/>
          <w:sz w:val="32"/>
          <w:szCs w:val="32"/>
        </w:rPr>
        <w:t>。</w:t>
      </w:r>
      <w:r w:rsidR="007C33AE" w:rsidRPr="00BA645E">
        <w:rPr>
          <w:rFonts w:ascii="仿宋" w:eastAsia="仿宋" w:hAnsi="仿宋" w:cs="Times New Roman" w:hint="eastAsia"/>
          <w:sz w:val="32"/>
          <w:szCs w:val="32"/>
        </w:rPr>
        <w:t>主承办国际学术会议</w:t>
      </w:r>
      <w:r w:rsidR="00F363EC">
        <w:rPr>
          <w:rFonts w:ascii="仿宋" w:eastAsia="仿宋" w:hAnsi="仿宋" w:cs="Times New Roman" w:hint="eastAsia"/>
          <w:sz w:val="32"/>
          <w:szCs w:val="32"/>
        </w:rPr>
        <w:t>2</w:t>
      </w:r>
      <w:r w:rsidR="007C33AE" w:rsidRPr="00BA645E">
        <w:rPr>
          <w:rFonts w:ascii="仿宋" w:eastAsia="仿宋" w:hAnsi="仿宋" w:cs="Times New Roman" w:hint="eastAsia"/>
          <w:sz w:val="32"/>
          <w:szCs w:val="32"/>
        </w:rPr>
        <w:t>0万/次</w:t>
      </w:r>
      <w:r w:rsidR="008C1AA1">
        <w:rPr>
          <w:rFonts w:ascii="仿宋" w:eastAsia="仿宋" w:hAnsi="仿宋" w:cs="Times New Roman" w:hint="eastAsia"/>
          <w:sz w:val="32"/>
          <w:szCs w:val="32"/>
        </w:rPr>
        <w:t>；</w:t>
      </w:r>
      <w:r w:rsidR="007C33AE" w:rsidRPr="00BA645E">
        <w:rPr>
          <w:rFonts w:ascii="仿宋" w:eastAsia="仿宋" w:hAnsi="仿宋" w:cs="Times New Roman" w:hint="eastAsia"/>
          <w:sz w:val="32"/>
          <w:szCs w:val="32"/>
        </w:rPr>
        <w:t>主承办国内学术会议5万/次</w:t>
      </w:r>
      <w:r w:rsidR="008C1AA1">
        <w:rPr>
          <w:rFonts w:ascii="仿宋" w:eastAsia="仿宋" w:hAnsi="仿宋" w:cs="Times New Roman" w:hint="eastAsia"/>
          <w:sz w:val="32"/>
          <w:szCs w:val="32"/>
        </w:rPr>
        <w:t>；</w:t>
      </w:r>
      <w:r w:rsidR="007C33AE" w:rsidRPr="00BA645E">
        <w:rPr>
          <w:rFonts w:ascii="仿宋" w:eastAsia="仿宋" w:hAnsi="仿宋" w:cs="Times New Roman" w:hint="eastAsia"/>
          <w:sz w:val="32"/>
          <w:szCs w:val="32"/>
        </w:rPr>
        <w:t>主承办区域学术会议3万/次</w:t>
      </w:r>
      <w:r w:rsidR="008C1AA1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6231EB" w:rsidRPr="008C1AA1" w:rsidRDefault="00FA6B08" w:rsidP="008C1AA1">
      <w:pPr>
        <w:adjustRightInd w:val="0"/>
        <w:snapToGrid w:val="0"/>
        <w:spacing w:line="540" w:lineRule="exact"/>
        <w:rPr>
          <w:rFonts w:ascii="仿宋" w:eastAsia="仿宋" w:hAnsi="仿宋" w:cs="Times New Roman"/>
          <w:b/>
          <w:sz w:val="32"/>
          <w:szCs w:val="32"/>
        </w:rPr>
      </w:pPr>
      <w:r w:rsidRPr="008C1AA1">
        <w:rPr>
          <w:rFonts w:ascii="仿宋" w:eastAsia="仿宋" w:hAnsi="仿宋" w:cs="Times New Roman" w:hint="eastAsia"/>
          <w:b/>
          <w:sz w:val="32"/>
          <w:szCs w:val="32"/>
        </w:rPr>
        <w:t>第</w:t>
      </w:r>
      <w:r w:rsidR="000F4B64">
        <w:rPr>
          <w:rFonts w:ascii="仿宋" w:eastAsia="仿宋" w:hAnsi="仿宋" w:cs="Times New Roman" w:hint="eastAsia"/>
          <w:b/>
          <w:sz w:val="32"/>
          <w:szCs w:val="32"/>
        </w:rPr>
        <w:t>三</w:t>
      </w:r>
      <w:r w:rsidRPr="008C1AA1">
        <w:rPr>
          <w:rFonts w:ascii="仿宋" w:eastAsia="仿宋" w:hAnsi="仿宋" w:cs="Times New Roman" w:hint="eastAsia"/>
          <w:b/>
          <w:sz w:val="32"/>
          <w:szCs w:val="32"/>
        </w:rPr>
        <w:t xml:space="preserve">条  </w:t>
      </w:r>
      <w:r w:rsidR="00AC5B91">
        <w:rPr>
          <w:rFonts w:ascii="仿宋" w:eastAsia="仿宋" w:hAnsi="仿宋" w:cs="Times New Roman" w:hint="eastAsia"/>
          <w:b/>
          <w:sz w:val="32"/>
          <w:szCs w:val="32"/>
        </w:rPr>
        <w:t>项目类型</w:t>
      </w:r>
    </w:p>
    <w:p w:rsidR="00AC5B91" w:rsidRPr="00AC5B91" w:rsidRDefault="00AC5B91" w:rsidP="00AC5B91">
      <w:pPr>
        <w:adjustRightInd w:val="0"/>
        <w:snapToGrid w:val="0"/>
        <w:spacing w:line="540" w:lineRule="exact"/>
        <w:ind w:firstLineChars="150"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（1）</w:t>
      </w:r>
      <w:r w:rsidRPr="00AC5B91">
        <w:rPr>
          <w:rFonts w:ascii="仿宋" w:eastAsia="仿宋" w:hAnsi="仿宋" w:cs="Times New Roman" w:hint="eastAsia"/>
          <w:sz w:val="32"/>
          <w:szCs w:val="32"/>
        </w:rPr>
        <w:t>重大课题（资助标准30万），负责人应具有正高级职称，申报领域成果卓著，影响较大；重点课题（资助标准</w:t>
      </w:r>
      <w:r w:rsidRPr="00AC5B91">
        <w:rPr>
          <w:rFonts w:ascii="仿宋" w:eastAsia="仿宋" w:hAnsi="仿宋" w:cs="Times New Roman" w:hint="eastAsia"/>
          <w:sz w:val="32"/>
          <w:szCs w:val="32"/>
        </w:rPr>
        <w:lastRenderedPageBreak/>
        <w:t>20万），申报者需具备副高级职称或博士学位；一般课题（资助标准10万），具备讲师职称可申报；培育课题（资助标准</w:t>
      </w:r>
      <w:r>
        <w:rPr>
          <w:rFonts w:ascii="仿宋" w:eastAsia="仿宋" w:hAnsi="仿宋" w:cs="Times New Roman" w:hint="eastAsia"/>
          <w:sz w:val="32"/>
          <w:szCs w:val="32"/>
        </w:rPr>
        <w:t>3</w:t>
      </w:r>
      <w:r w:rsidRPr="00AC5B91">
        <w:rPr>
          <w:rFonts w:ascii="仿宋" w:eastAsia="仿宋" w:hAnsi="仿宋" w:cs="Times New Roman" w:hint="eastAsia"/>
          <w:sz w:val="32"/>
          <w:szCs w:val="32"/>
        </w:rPr>
        <w:t>万），高年级研究生可申报（</w:t>
      </w:r>
      <w:r w:rsidR="0047659D">
        <w:rPr>
          <w:rFonts w:ascii="仿宋" w:eastAsia="仿宋" w:hAnsi="仿宋" w:cs="Times New Roman" w:hint="eastAsia"/>
          <w:sz w:val="32"/>
          <w:szCs w:val="32"/>
        </w:rPr>
        <w:t>原则上要求发表过高水平论文</w:t>
      </w:r>
      <w:proofErr w:type="gramStart"/>
      <w:r w:rsidR="0047659D">
        <w:rPr>
          <w:rFonts w:ascii="仿宋" w:eastAsia="仿宋" w:hAnsi="仿宋" w:cs="Times New Roman" w:hint="eastAsia"/>
          <w:sz w:val="32"/>
          <w:szCs w:val="32"/>
        </w:rPr>
        <w:t>且</w:t>
      </w:r>
      <w:r w:rsidRPr="00AC5B91">
        <w:rPr>
          <w:rFonts w:ascii="仿宋" w:eastAsia="仿宋" w:hAnsi="仿宋" w:cs="Times New Roman" w:hint="eastAsia"/>
          <w:sz w:val="32"/>
          <w:szCs w:val="32"/>
        </w:rPr>
        <w:t>毕业</w:t>
      </w:r>
      <w:proofErr w:type="gramEnd"/>
      <w:r w:rsidRPr="00AC5B91">
        <w:rPr>
          <w:rFonts w:ascii="仿宋" w:eastAsia="仿宋" w:hAnsi="仿宋" w:cs="Times New Roman" w:hint="eastAsia"/>
          <w:sz w:val="32"/>
          <w:szCs w:val="32"/>
        </w:rPr>
        <w:t>前能</w:t>
      </w:r>
      <w:r w:rsidR="0047659D">
        <w:rPr>
          <w:rFonts w:ascii="仿宋" w:eastAsia="仿宋" w:hAnsi="仿宋" w:cs="Times New Roman" w:hint="eastAsia"/>
          <w:sz w:val="32"/>
          <w:szCs w:val="32"/>
        </w:rPr>
        <w:t>保证</w:t>
      </w:r>
      <w:r w:rsidRPr="00AC5B91">
        <w:rPr>
          <w:rFonts w:ascii="仿宋" w:eastAsia="仿宋" w:hAnsi="仿宋" w:cs="Times New Roman" w:hint="eastAsia"/>
          <w:sz w:val="32"/>
          <w:szCs w:val="32"/>
        </w:rPr>
        <w:t>完成）。</w:t>
      </w:r>
    </w:p>
    <w:p w:rsidR="00AC5B91" w:rsidRPr="00AC5B91" w:rsidRDefault="00AC5B91" w:rsidP="000F4B64">
      <w:pPr>
        <w:adjustRightInd w:val="0"/>
        <w:snapToGrid w:val="0"/>
        <w:spacing w:line="540" w:lineRule="exact"/>
        <w:ind w:firstLineChars="150"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（2）</w:t>
      </w:r>
      <w:r w:rsidRPr="000F4B64">
        <w:rPr>
          <w:rFonts w:ascii="仿宋" w:eastAsia="仿宋" w:hAnsi="仿宋" w:cs="Times New Roman" w:hint="eastAsia"/>
          <w:sz w:val="32"/>
          <w:szCs w:val="32"/>
        </w:rPr>
        <w:t>同等条件下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 w:rsidRPr="000F4B64">
        <w:rPr>
          <w:rFonts w:ascii="仿宋" w:eastAsia="仿宋" w:hAnsi="仿宋" w:cs="Times New Roman" w:hint="eastAsia"/>
          <w:sz w:val="32"/>
          <w:szCs w:val="32"/>
        </w:rPr>
        <w:t>农林经济管理学科点（博士、硕士导师团队及农经系教师）教学科研人员、农林经济管理一流学科团队成员、农林经济一级学科博士点申报团队成员优先。课题负责人必须真正承担和负责组织、主持课题的实施，并从事实质性研究。</w:t>
      </w:r>
    </w:p>
    <w:p w:rsidR="00470C51" w:rsidRPr="00470C51" w:rsidRDefault="00E249C2" w:rsidP="000E165C">
      <w:pPr>
        <w:adjustRightInd w:val="0"/>
        <w:snapToGrid w:val="0"/>
        <w:spacing w:line="540" w:lineRule="exact"/>
        <w:rPr>
          <w:rFonts w:ascii="仿宋" w:eastAsia="仿宋" w:hAnsi="仿宋" w:cs="Times New Roman"/>
          <w:b/>
          <w:sz w:val="32"/>
          <w:szCs w:val="32"/>
        </w:rPr>
      </w:pPr>
      <w:r w:rsidRPr="00470C51">
        <w:rPr>
          <w:rFonts w:ascii="仿宋" w:eastAsia="仿宋" w:hAnsi="仿宋" w:cs="Times New Roman" w:hint="eastAsia"/>
          <w:b/>
          <w:sz w:val="32"/>
          <w:szCs w:val="32"/>
        </w:rPr>
        <w:t>第</w:t>
      </w:r>
      <w:r w:rsidR="000F4B64">
        <w:rPr>
          <w:rFonts w:ascii="仿宋" w:eastAsia="仿宋" w:hAnsi="仿宋" w:cs="Times New Roman" w:hint="eastAsia"/>
          <w:b/>
          <w:sz w:val="32"/>
          <w:szCs w:val="32"/>
        </w:rPr>
        <w:t>四</w:t>
      </w:r>
      <w:r w:rsidRPr="00470C51">
        <w:rPr>
          <w:rFonts w:ascii="仿宋" w:eastAsia="仿宋" w:hAnsi="仿宋" w:cs="Times New Roman" w:hint="eastAsia"/>
          <w:b/>
          <w:sz w:val="32"/>
          <w:szCs w:val="32"/>
        </w:rPr>
        <w:t>条</w:t>
      </w:r>
      <w:r w:rsidR="0006105F" w:rsidRPr="00470C51">
        <w:rPr>
          <w:rFonts w:ascii="仿宋" w:eastAsia="仿宋" w:hAnsi="仿宋" w:cs="Times New Roman" w:hint="eastAsia"/>
          <w:b/>
          <w:sz w:val="32"/>
          <w:szCs w:val="32"/>
        </w:rPr>
        <w:t xml:space="preserve"> </w:t>
      </w:r>
      <w:r w:rsidR="00470C51" w:rsidRPr="00470C51">
        <w:rPr>
          <w:rFonts w:ascii="仿宋" w:eastAsia="仿宋" w:hAnsi="仿宋" w:cs="Times New Roman" w:hint="eastAsia"/>
          <w:b/>
          <w:sz w:val="32"/>
          <w:szCs w:val="32"/>
        </w:rPr>
        <w:t xml:space="preserve"> 经费</w:t>
      </w:r>
      <w:r w:rsidR="00475B2F">
        <w:rPr>
          <w:rFonts w:ascii="仿宋" w:eastAsia="仿宋" w:hAnsi="仿宋" w:cs="Times New Roman" w:hint="eastAsia"/>
          <w:b/>
          <w:sz w:val="32"/>
          <w:szCs w:val="32"/>
        </w:rPr>
        <w:t>管理</w:t>
      </w:r>
    </w:p>
    <w:p w:rsidR="00E249C2" w:rsidRPr="00BA645E" w:rsidRDefault="00475B2F" w:rsidP="00470C51">
      <w:pPr>
        <w:adjustRightInd w:val="0"/>
        <w:snapToGrid w:val="0"/>
        <w:spacing w:line="540" w:lineRule="exact"/>
        <w:ind w:firstLineChars="150"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（1）</w:t>
      </w:r>
      <w:r w:rsidRPr="00BA645E">
        <w:rPr>
          <w:rFonts w:ascii="仿宋" w:eastAsia="仿宋" w:hAnsi="仿宋" w:cs="Times New Roman" w:hint="eastAsia"/>
          <w:sz w:val="32"/>
          <w:szCs w:val="32"/>
        </w:rPr>
        <w:t>招标项目经费实行报销制度，由贵州大学财务处统一实报实销，适用《国家科研经费管理办法》，以及《贵州大学一流学科建设经费管理办法》。</w:t>
      </w:r>
    </w:p>
    <w:p w:rsidR="003D12FE" w:rsidRDefault="00475B2F" w:rsidP="00475B2F">
      <w:pPr>
        <w:adjustRightInd w:val="0"/>
        <w:snapToGrid w:val="0"/>
        <w:spacing w:line="540" w:lineRule="exact"/>
        <w:ind w:firstLineChars="150"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（2）</w:t>
      </w:r>
      <w:r w:rsidRPr="00BA645E">
        <w:rPr>
          <w:rFonts w:ascii="仿宋" w:eastAsia="仿宋" w:hAnsi="仿宋" w:cs="Times New Roman" w:hint="eastAsia"/>
          <w:sz w:val="32"/>
          <w:szCs w:val="32"/>
        </w:rPr>
        <w:t>招标项目原则上不设置经费上限，以每个申请人所能承担的最大需求为主。原则上每年6月前报销完成</w:t>
      </w:r>
      <w:r w:rsidR="0047659D">
        <w:rPr>
          <w:rFonts w:ascii="仿宋" w:eastAsia="仿宋" w:hAnsi="仿宋" w:cs="Times New Roman" w:hint="eastAsia"/>
          <w:sz w:val="32"/>
          <w:szCs w:val="32"/>
        </w:rPr>
        <w:t>当年</w:t>
      </w:r>
      <w:r w:rsidRPr="00BA645E">
        <w:rPr>
          <w:rFonts w:ascii="仿宋" w:eastAsia="仿宋" w:hAnsi="仿宋" w:cs="Times New Roman" w:hint="eastAsia"/>
          <w:sz w:val="32"/>
          <w:szCs w:val="32"/>
        </w:rPr>
        <w:t>资助经费的70%，9月份报销完成100%</w:t>
      </w:r>
      <w:r w:rsidR="0047659D">
        <w:rPr>
          <w:rFonts w:ascii="仿宋" w:eastAsia="仿宋" w:hAnsi="仿宋" w:cs="Times New Roman" w:hint="eastAsia"/>
          <w:sz w:val="32"/>
          <w:szCs w:val="32"/>
        </w:rPr>
        <w:t>，</w:t>
      </w:r>
      <w:r w:rsidRPr="00BA645E">
        <w:rPr>
          <w:rFonts w:ascii="仿宋" w:eastAsia="仿宋" w:hAnsi="仿宋" w:cs="Times New Roman" w:hint="eastAsia"/>
          <w:sz w:val="32"/>
          <w:szCs w:val="32"/>
        </w:rPr>
        <w:t>超期被收回责任自负。</w:t>
      </w:r>
    </w:p>
    <w:p w:rsidR="000F4B64" w:rsidRPr="008C1AA1" w:rsidRDefault="000F4B64" w:rsidP="000F4B64">
      <w:pPr>
        <w:adjustRightInd w:val="0"/>
        <w:snapToGrid w:val="0"/>
        <w:spacing w:line="540" w:lineRule="exact"/>
        <w:rPr>
          <w:rFonts w:ascii="仿宋" w:eastAsia="仿宋" w:hAnsi="仿宋" w:cs="Times New Roman"/>
          <w:b/>
          <w:sz w:val="32"/>
          <w:szCs w:val="32"/>
        </w:rPr>
      </w:pPr>
      <w:r w:rsidRPr="008C1AA1">
        <w:rPr>
          <w:rFonts w:ascii="仿宋" w:eastAsia="仿宋" w:hAnsi="仿宋" w:cs="Times New Roman" w:hint="eastAsia"/>
          <w:b/>
          <w:sz w:val="32"/>
          <w:szCs w:val="32"/>
        </w:rPr>
        <w:t>第</w:t>
      </w:r>
      <w:r>
        <w:rPr>
          <w:rFonts w:ascii="仿宋" w:eastAsia="仿宋" w:hAnsi="仿宋" w:cs="Times New Roman" w:hint="eastAsia"/>
          <w:b/>
          <w:sz w:val="32"/>
          <w:szCs w:val="32"/>
        </w:rPr>
        <w:t>五</w:t>
      </w:r>
      <w:r w:rsidRPr="008C1AA1">
        <w:rPr>
          <w:rFonts w:ascii="仿宋" w:eastAsia="仿宋" w:hAnsi="仿宋" w:cs="Times New Roman" w:hint="eastAsia"/>
          <w:b/>
          <w:sz w:val="32"/>
          <w:szCs w:val="32"/>
        </w:rPr>
        <w:t xml:space="preserve">条  </w:t>
      </w:r>
      <w:r>
        <w:rPr>
          <w:rFonts w:ascii="仿宋" w:eastAsia="仿宋" w:hAnsi="仿宋" w:cs="Times New Roman" w:hint="eastAsia"/>
          <w:b/>
          <w:sz w:val="32"/>
          <w:szCs w:val="32"/>
        </w:rPr>
        <w:t>验收</w:t>
      </w:r>
      <w:r w:rsidRPr="008C1AA1">
        <w:rPr>
          <w:rFonts w:ascii="仿宋" w:eastAsia="仿宋" w:hAnsi="仿宋" w:cs="Times New Roman" w:hint="eastAsia"/>
          <w:b/>
          <w:sz w:val="32"/>
          <w:szCs w:val="32"/>
        </w:rPr>
        <w:t>管理</w:t>
      </w:r>
    </w:p>
    <w:p w:rsidR="000F4B64" w:rsidRPr="00BA645E" w:rsidRDefault="000F4B64" w:rsidP="000F4B64">
      <w:pPr>
        <w:adjustRightInd w:val="0"/>
        <w:snapToGrid w:val="0"/>
        <w:spacing w:line="540" w:lineRule="exact"/>
        <w:ind w:firstLineChars="150"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（1</w:t>
      </w:r>
      <w:r w:rsidRPr="00BA645E">
        <w:rPr>
          <w:rFonts w:ascii="仿宋" w:eastAsia="仿宋" w:hAnsi="仿宋" w:cs="Times New Roman" w:hint="eastAsia"/>
          <w:sz w:val="32"/>
          <w:szCs w:val="32"/>
        </w:rPr>
        <w:t>）招标项目实行滚动管理模式，全年滚动</w:t>
      </w:r>
      <w:r>
        <w:rPr>
          <w:rFonts w:ascii="仿宋" w:eastAsia="仿宋" w:hAnsi="仿宋" w:cs="Times New Roman" w:hint="eastAsia"/>
          <w:sz w:val="32"/>
          <w:szCs w:val="32"/>
        </w:rPr>
        <w:t>验收。</w:t>
      </w:r>
    </w:p>
    <w:p w:rsidR="000F4B64" w:rsidRDefault="000F4B64" w:rsidP="000F4B64">
      <w:pPr>
        <w:adjustRightInd w:val="0"/>
        <w:snapToGrid w:val="0"/>
        <w:spacing w:line="540" w:lineRule="exact"/>
        <w:ind w:firstLineChars="150"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（2</w:t>
      </w:r>
      <w:r w:rsidRPr="00BA645E">
        <w:rPr>
          <w:rFonts w:ascii="仿宋" w:eastAsia="仿宋" w:hAnsi="仿宋" w:cs="Times New Roman" w:hint="eastAsia"/>
          <w:sz w:val="32"/>
          <w:szCs w:val="32"/>
        </w:rPr>
        <w:t>）招标项目由</w:t>
      </w:r>
      <w:r>
        <w:rPr>
          <w:rFonts w:ascii="仿宋" w:eastAsia="仿宋" w:hAnsi="仿宋" w:cs="Times New Roman" w:hint="eastAsia"/>
          <w:sz w:val="32"/>
          <w:szCs w:val="32"/>
        </w:rPr>
        <w:t>农林经济管理一流学科建设办公室</w:t>
      </w:r>
      <w:r w:rsidRPr="00BA645E">
        <w:rPr>
          <w:rFonts w:ascii="仿宋" w:eastAsia="仿宋" w:hAnsi="仿宋" w:cs="Times New Roman" w:hint="eastAsia"/>
          <w:sz w:val="32"/>
          <w:szCs w:val="32"/>
        </w:rPr>
        <w:t>直接管理，联合招标时也接受联合单位共同管理。</w:t>
      </w:r>
    </w:p>
    <w:p w:rsidR="000F4B64" w:rsidRPr="008C1AA1" w:rsidRDefault="000F4B64" w:rsidP="000F4B64">
      <w:pPr>
        <w:adjustRightInd w:val="0"/>
        <w:snapToGrid w:val="0"/>
        <w:spacing w:line="540" w:lineRule="exact"/>
        <w:ind w:firstLineChars="150"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（3）未通过招标程序自行组织研究并符合上述署名要求的成果，申请验收合格后享受同样资助标准。</w:t>
      </w:r>
    </w:p>
    <w:p w:rsidR="00BA5975" w:rsidRPr="00BA645E" w:rsidRDefault="000F4B64" w:rsidP="000F4B64">
      <w:pPr>
        <w:adjustRightInd w:val="0"/>
        <w:snapToGrid w:val="0"/>
        <w:spacing w:line="540" w:lineRule="exact"/>
        <w:ind w:firstLineChars="150" w:firstLine="480"/>
        <w:rPr>
          <w:rFonts w:ascii="仿宋" w:eastAsia="仿宋" w:hAnsi="仿宋" w:cs="Times New Roman"/>
          <w:sz w:val="32"/>
          <w:szCs w:val="32"/>
        </w:rPr>
      </w:pPr>
      <w:r w:rsidRPr="000F4B64">
        <w:rPr>
          <w:rFonts w:ascii="仿宋" w:eastAsia="仿宋" w:hAnsi="仿宋" w:cs="Times New Roman" w:hint="eastAsia"/>
          <w:sz w:val="32"/>
          <w:szCs w:val="32"/>
        </w:rPr>
        <w:t>（4）</w:t>
      </w:r>
      <w:r w:rsidR="0006105F" w:rsidRPr="00BA645E">
        <w:rPr>
          <w:rFonts w:ascii="仿宋" w:eastAsia="仿宋" w:hAnsi="仿宋" w:cs="Times New Roman" w:hint="eastAsia"/>
          <w:sz w:val="32"/>
          <w:szCs w:val="32"/>
        </w:rPr>
        <w:t>未尽</w:t>
      </w:r>
      <w:r w:rsidR="00FA6B08" w:rsidRPr="00BA645E">
        <w:rPr>
          <w:rFonts w:ascii="仿宋" w:eastAsia="仿宋" w:hAnsi="仿宋" w:cs="Times New Roman" w:hint="eastAsia"/>
          <w:sz w:val="32"/>
          <w:szCs w:val="32"/>
        </w:rPr>
        <w:t>事宜由</w:t>
      </w:r>
      <w:r w:rsidR="00A460D9" w:rsidRPr="00BA645E">
        <w:rPr>
          <w:rFonts w:ascii="仿宋" w:eastAsia="仿宋" w:hAnsi="仿宋" w:cs="Times New Roman" w:hint="eastAsia"/>
          <w:sz w:val="32"/>
          <w:szCs w:val="32"/>
        </w:rPr>
        <w:t>农林经济管理</w:t>
      </w:r>
      <w:r w:rsidR="00475B2F">
        <w:rPr>
          <w:rFonts w:ascii="仿宋" w:eastAsia="仿宋" w:hAnsi="仿宋" w:cs="Times New Roman" w:hint="eastAsia"/>
          <w:sz w:val="32"/>
          <w:szCs w:val="32"/>
        </w:rPr>
        <w:t>一流</w:t>
      </w:r>
      <w:r w:rsidR="00A460D9" w:rsidRPr="00BA645E">
        <w:rPr>
          <w:rFonts w:ascii="仿宋" w:eastAsia="仿宋" w:hAnsi="仿宋" w:cs="Times New Roman" w:hint="eastAsia"/>
          <w:sz w:val="32"/>
          <w:szCs w:val="32"/>
        </w:rPr>
        <w:t>学科</w:t>
      </w:r>
      <w:r w:rsidR="00C219BD">
        <w:rPr>
          <w:rFonts w:ascii="仿宋" w:eastAsia="仿宋" w:hAnsi="仿宋" w:cs="Times New Roman" w:hint="eastAsia"/>
          <w:sz w:val="32"/>
          <w:szCs w:val="32"/>
        </w:rPr>
        <w:t>办公室</w:t>
      </w:r>
      <w:r w:rsidR="0006105F" w:rsidRPr="00BA645E">
        <w:rPr>
          <w:rFonts w:ascii="仿宋" w:eastAsia="仿宋" w:hAnsi="仿宋" w:cs="Times New Roman" w:hint="eastAsia"/>
          <w:sz w:val="32"/>
          <w:szCs w:val="32"/>
        </w:rPr>
        <w:t>解释</w:t>
      </w:r>
      <w:r w:rsidR="00A460D9" w:rsidRPr="00BA645E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BA5975" w:rsidRPr="00BA645E" w:rsidRDefault="00E10D75" w:rsidP="00F363EC">
      <w:pPr>
        <w:adjustRightInd w:val="0"/>
        <w:snapToGrid w:val="0"/>
        <w:spacing w:line="540" w:lineRule="exact"/>
        <w:ind w:left="470"/>
        <w:rPr>
          <w:rFonts w:ascii="仿宋" w:eastAsia="仿宋" w:hAnsi="仿宋" w:cs="Times New Roman"/>
          <w:sz w:val="32"/>
          <w:szCs w:val="32"/>
        </w:rPr>
      </w:pPr>
      <w:r w:rsidRPr="00BA645E">
        <w:rPr>
          <w:rFonts w:ascii="仿宋" w:eastAsia="仿宋" w:hAnsi="仿宋" w:cs="Times New Roman" w:hint="eastAsia"/>
          <w:sz w:val="32"/>
          <w:szCs w:val="32"/>
        </w:rPr>
        <w:t xml:space="preserve">          </w:t>
      </w:r>
      <w:r w:rsidR="008C1AA1">
        <w:rPr>
          <w:rFonts w:ascii="仿宋" w:eastAsia="仿宋" w:hAnsi="仿宋" w:cs="Times New Roman" w:hint="eastAsia"/>
          <w:sz w:val="32"/>
          <w:szCs w:val="32"/>
        </w:rPr>
        <w:t xml:space="preserve">            </w:t>
      </w:r>
      <w:r w:rsidR="00BA5975" w:rsidRPr="00BA645E">
        <w:rPr>
          <w:rFonts w:ascii="仿宋" w:eastAsia="仿宋" w:hAnsi="仿宋" w:cs="Times New Roman" w:hint="eastAsia"/>
          <w:sz w:val="32"/>
          <w:szCs w:val="32"/>
        </w:rPr>
        <w:t>农林经济管理一流学科</w:t>
      </w:r>
      <w:r w:rsidR="008C1AA1">
        <w:rPr>
          <w:rFonts w:ascii="仿宋" w:eastAsia="仿宋" w:hAnsi="仿宋" w:cs="Times New Roman" w:hint="eastAsia"/>
          <w:sz w:val="32"/>
          <w:szCs w:val="32"/>
        </w:rPr>
        <w:t>办公室</w:t>
      </w:r>
    </w:p>
    <w:p w:rsidR="00BA5975" w:rsidRPr="00BA645E" w:rsidRDefault="00BA5975" w:rsidP="008C1AA1">
      <w:pPr>
        <w:adjustRightInd w:val="0"/>
        <w:snapToGrid w:val="0"/>
        <w:spacing w:line="540" w:lineRule="exact"/>
        <w:ind w:left="470"/>
        <w:jc w:val="right"/>
        <w:rPr>
          <w:rFonts w:ascii="仿宋" w:eastAsia="仿宋" w:hAnsi="仿宋" w:cs="Times New Roman"/>
          <w:sz w:val="32"/>
          <w:szCs w:val="32"/>
        </w:rPr>
      </w:pPr>
      <w:r w:rsidRPr="00BA645E">
        <w:rPr>
          <w:rFonts w:ascii="仿宋" w:eastAsia="仿宋" w:hAnsi="仿宋" w:cs="Times New Roman" w:hint="eastAsia"/>
          <w:sz w:val="32"/>
          <w:szCs w:val="32"/>
        </w:rPr>
        <w:t>二〇一八年</w:t>
      </w:r>
      <w:r w:rsidR="008C1AA1">
        <w:rPr>
          <w:rFonts w:ascii="仿宋" w:eastAsia="仿宋" w:hAnsi="仿宋" w:cs="Times New Roman" w:hint="eastAsia"/>
          <w:sz w:val="32"/>
          <w:szCs w:val="32"/>
        </w:rPr>
        <w:t>十</w:t>
      </w:r>
      <w:r w:rsidRPr="00BA645E">
        <w:rPr>
          <w:rFonts w:ascii="仿宋" w:eastAsia="仿宋" w:hAnsi="仿宋" w:cs="Times New Roman" w:hint="eastAsia"/>
          <w:sz w:val="32"/>
          <w:szCs w:val="32"/>
        </w:rPr>
        <w:t>月</w:t>
      </w:r>
      <w:r w:rsidR="008C1AA1">
        <w:rPr>
          <w:rFonts w:ascii="仿宋" w:eastAsia="仿宋" w:hAnsi="仿宋" w:cs="Times New Roman" w:hint="eastAsia"/>
          <w:sz w:val="32"/>
          <w:szCs w:val="32"/>
        </w:rPr>
        <w:t>三十</w:t>
      </w:r>
      <w:r w:rsidRPr="00BA645E">
        <w:rPr>
          <w:rFonts w:ascii="仿宋" w:eastAsia="仿宋" w:hAnsi="仿宋" w:cs="Times New Roman" w:hint="eastAsia"/>
          <w:sz w:val="32"/>
          <w:szCs w:val="32"/>
        </w:rPr>
        <w:t>一日</w:t>
      </w:r>
    </w:p>
    <w:sectPr w:rsidR="00BA5975" w:rsidRPr="00BA6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96C" w:rsidRDefault="00BF096C" w:rsidP="00D07F74">
      <w:r>
        <w:separator/>
      </w:r>
    </w:p>
  </w:endnote>
  <w:endnote w:type="continuationSeparator" w:id="0">
    <w:p w:rsidR="00BF096C" w:rsidRDefault="00BF096C" w:rsidP="00D0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96C" w:rsidRDefault="00BF096C" w:rsidP="00D07F74">
      <w:r>
        <w:separator/>
      </w:r>
    </w:p>
  </w:footnote>
  <w:footnote w:type="continuationSeparator" w:id="0">
    <w:p w:rsidR="00BF096C" w:rsidRDefault="00BF096C" w:rsidP="00D07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613"/>
    <w:multiLevelType w:val="multilevel"/>
    <w:tmpl w:val="06272613"/>
    <w:lvl w:ilvl="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B2041A3"/>
    <w:multiLevelType w:val="multilevel"/>
    <w:tmpl w:val="1B2041A3"/>
    <w:lvl w:ilvl="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0A314B5"/>
    <w:multiLevelType w:val="multilevel"/>
    <w:tmpl w:val="60A314B5"/>
    <w:lvl w:ilvl="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04A07EE"/>
    <w:multiLevelType w:val="multilevel"/>
    <w:tmpl w:val="704A07EE"/>
    <w:lvl w:ilvl="0">
      <w:start w:val="1"/>
      <w:numFmt w:val="japaneseCounting"/>
      <w:lvlText w:val="第%1章"/>
      <w:lvlJc w:val="left"/>
      <w:pPr>
        <w:ind w:left="1260" w:hanging="12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5686204"/>
    <w:multiLevelType w:val="multilevel"/>
    <w:tmpl w:val="75686204"/>
    <w:lvl w:ilvl="0">
      <w:start w:val="1"/>
      <w:numFmt w:val="decimal"/>
      <w:lvlText w:val="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0B7"/>
    <w:rsid w:val="00046DFE"/>
    <w:rsid w:val="00054E77"/>
    <w:rsid w:val="0006105F"/>
    <w:rsid w:val="00067FB0"/>
    <w:rsid w:val="00081A88"/>
    <w:rsid w:val="000B1DC9"/>
    <w:rsid w:val="000D1C6B"/>
    <w:rsid w:val="000E165C"/>
    <w:rsid w:val="000F2147"/>
    <w:rsid w:val="000F4B64"/>
    <w:rsid w:val="00104D3E"/>
    <w:rsid w:val="00124513"/>
    <w:rsid w:val="00135E53"/>
    <w:rsid w:val="00150143"/>
    <w:rsid w:val="001867A2"/>
    <w:rsid w:val="00194833"/>
    <w:rsid w:val="00194A2B"/>
    <w:rsid w:val="00195652"/>
    <w:rsid w:val="001D2F58"/>
    <w:rsid w:val="001D5F82"/>
    <w:rsid w:val="001F13CD"/>
    <w:rsid w:val="002019BA"/>
    <w:rsid w:val="00207A97"/>
    <w:rsid w:val="002229EF"/>
    <w:rsid w:val="00236EAB"/>
    <w:rsid w:val="0026432A"/>
    <w:rsid w:val="002A34DA"/>
    <w:rsid w:val="002A7E13"/>
    <w:rsid w:val="002F57A2"/>
    <w:rsid w:val="00370985"/>
    <w:rsid w:val="0038003F"/>
    <w:rsid w:val="003B7796"/>
    <w:rsid w:val="003D12FE"/>
    <w:rsid w:val="003D7509"/>
    <w:rsid w:val="003E2192"/>
    <w:rsid w:val="00411334"/>
    <w:rsid w:val="00415279"/>
    <w:rsid w:val="00422BD8"/>
    <w:rsid w:val="00425653"/>
    <w:rsid w:val="00455742"/>
    <w:rsid w:val="00461ECD"/>
    <w:rsid w:val="00470C51"/>
    <w:rsid w:val="00475B2F"/>
    <w:rsid w:val="0047659D"/>
    <w:rsid w:val="00495FBE"/>
    <w:rsid w:val="004C10B7"/>
    <w:rsid w:val="004C404A"/>
    <w:rsid w:val="004C4C19"/>
    <w:rsid w:val="004F24AE"/>
    <w:rsid w:val="00550C7F"/>
    <w:rsid w:val="00551F6B"/>
    <w:rsid w:val="0058463F"/>
    <w:rsid w:val="0059027F"/>
    <w:rsid w:val="005A18BC"/>
    <w:rsid w:val="005E0D2C"/>
    <w:rsid w:val="005F59CA"/>
    <w:rsid w:val="00613B27"/>
    <w:rsid w:val="006231EB"/>
    <w:rsid w:val="00637C9A"/>
    <w:rsid w:val="00654179"/>
    <w:rsid w:val="00666E75"/>
    <w:rsid w:val="00672690"/>
    <w:rsid w:val="006C6B8B"/>
    <w:rsid w:val="006E1B72"/>
    <w:rsid w:val="006F5C5A"/>
    <w:rsid w:val="00713C9C"/>
    <w:rsid w:val="00731D76"/>
    <w:rsid w:val="00733C91"/>
    <w:rsid w:val="00752DEF"/>
    <w:rsid w:val="00762B93"/>
    <w:rsid w:val="00767D9A"/>
    <w:rsid w:val="00774F33"/>
    <w:rsid w:val="00792FF3"/>
    <w:rsid w:val="007A1775"/>
    <w:rsid w:val="007B17F0"/>
    <w:rsid w:val="007C1D15"/>
    <w:rsid w:val="007C33AE"/>
    <w:rsid w:val="007C4CCF"/>
    <w:rsid w:val="007D00FC"/>
    <w:rsid w:val="008574F8"/>
    <w:rsid w:val="00887A35"/>
    <w:rsid w:val="008C1AA1"/>
    <w:rsid w:val="008F5862"/>
    <w:rsid w:val="008F5E7B"/>
    <w:rsid w:val="009118AA"/>
    <w:rsid w:val="00911BF1"/>
    <w:rsid w:val="00927E97"/>
    <w:rsid w:val="0094756D"/>
    <w:rsid w:val="009631A2"/>
    <w:rsid w:val="009C1208"/>
    <w:rsid w:val="009E663B"/>
    <w:rsid w:val="00A0150A"/>
    <w:rsid w:val="00A1221D"/>
    <w:rsid w:val="00A153AF"/>
    <w:rsid w:val="00A45DEC"/>
    <w:rsid w:val="00A460D9"/>
    <w:rsid w:val="00A47EF2"/>
    <w:rsid w:val="00A522B1"/>
    <w:rsid w:val="00A67F04"/>
    <w:rsid w:val="00A827D4"/>
    <w:rsid w:val="00A91522"/>
    <w:rsid w:val="00AC5B91"/>
    <w:rsid w:val="00B34E54"/>
    <w:rsid w:val="00B5257B"/>
    <w:rsid w:val="00B52F14"/>
    <w:rsid w:val="00B71045"/>
    <w:rsid w:val="00B7463C"/>
    <w:rsid w:val="00B75387"/>
    <w:rsid w:val="00B955C4"/>
    <w:rsid w:val="00BA34B9"/>
    <w:rsid w:val="00BA5975"/>
    <w:rsid w:val="00BA645E"/>
    <w:rsid w:val="00BB48FF"/>
    <w:rsid w:val="00BB5C32"/>
    <w:rsid w:val="00BD3DAC"/>
    <w:rsid w:val="00BF096C"/>
    <w:rsid w:val="00C050C4"/>
    <w:rsid w:val="00C219BD"/>
    <w:rsid w:val="00C63465"/>
    <w:rsid w:val="00C85F16"/>
    <w:rsid w:val="00C87B25"/>
    <w:rsid w:val="00CC158F"/>
    <w:rsid w:val="00CC1AF2"/>
    <w:rsid w:val="00CC4E57"/>
    <w:rsid w:val="00D07F74"/>
    <w:rsid w:val="00D238C9"/>
    <w:rsid w:val="00D35A98"/>
    <w:rsid w:val="00D569C1"/>
    <w:rsid w:val="00D722BE"/>
    <w:rsid w:val="00D74FBE"/>
    <w:rsid w:val="00D760B3"/>
    <w:rsid w:val="00D946B9"/>
    <w:rsid w:val="00DB0A76"/>
    <w:rsid w:val="00DE3CDF"/>
    <w:rsid w:val="00E001EC"/>
    <w:rsid w:val="00E10D75"/>
    <w:rsid w:val="00E237E9"/>
    <w:rsid w:val="00E249C2"/>
    <w:rsid w:val="00E77030"/>
    <w:rsid w:val="00F024CE"/>
    <w:rsid w:val="00F10F47"/>
    <w:rsid w:val="00F363EC"/>
    <w:rsid w:val="00F565AB"/>
    <w:rsid w:val="00F5760A"/>
    <w:rsid w:val="00FA048B"/>
    <w:rsid w:val="00FA4884"/>
    <w:rsid w:val="00FA6A11"/>
    <w:rsid w:val="00FA6B08"/>
    <w:rsid w:val="00FB20A7"/>
    <w:rsid w:val="00FB4846"/>
    <w:rsid w:val="00FD0E09"/>
    <w:rsid w:val="2DB5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C1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C1208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07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07F74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135E5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C1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C1208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07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07F74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135E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165</Words>
  <Characters>941</Characters>
  <Application>Microsoft Office Word</Application>
  <DocSecurity>0</DocSecurity>
  <Lines>7</Lines>
  <Paragraphs>2</Paragraphs>
  <ScaleCrop>false</ScaleCrop>
  <Company>gzu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杨松</dc:creator>
  <cp:lastModifiedBy>伍国勇</cp:lastModifiedBy>
  <cp:revision>20</cp:revision>
  <cp:lastPrinted>2018-11-05T01:37:00Z</cp:lastPrinted>
  <dcterms:created xsi:type="dcterms:W3CDTF">2018-10-11T06:42:00Z</dcterms:created>
  <dcterms:modified xsi:type="dcterms:W3CDTF">2018-11-05T07:10:00Z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